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pPr>
      <w:r>
        <w:rPr>
          <w:rFonts w:cs="Times New Roman"/>
        </w:rPr>
        <w:t xml:space="preserve">Part of a statement by </w:t>
      </w:r>
      <w:bookmarkStart w:id="0" w:name="__DdeLink__83_1760974813"/>
      <w:r>
        <w:rPr>
          <w:rFonts w:cs="Times New Roman"/>
        </w:rPr>
        <w:t>John B. Lawrence SC</w:t>
      </w:r>
      <w:bookmarkEnd w:id="0"/>
      <w:r>
        <w:rPr>
          <w:rFonts w:cs="Times New Roman"/>
        </w:rPr>
        <w:t xml:space="preserve"> </w:t>
      </w:r>
      <w:r>
        <w:rPr>
          <w:rFonts w:cs="Times New Roman"/>
        </w:rPr>
        <w:t>published in on-line newspaper, The NT Independent, 01 November 2020</w:t>
      </w:r>
    </w:p>
    <w:p>
      <w:pPr>
        <w:pStyle w:val="style0"/>
        <w:spacing w:after="0" w:before="0" w:line="100" w:lineRule="atLeast"/>
        <w:contextualSpacing w:val="false"/>
      </w:pPr>
      <w:r>
        <w:rPr>
          <w:rFonts w:cs="Times New Roman"/>
        </w:rPr>
        <w:t xml:space="preserve">John B. Lawrence SC </w:t>
      </w:r>
      <w:r>
        <w:rPr>
          <w:rFonts w:cs="Times New Roman"/>
        </w:rPr>
        <w:t>is a Darwin barrister and past president of the Northern Bar Association and of the Criminal Lawyers Association of the Northern Territory. He was a Crown prosecutor in Darwin and later solicitor in charge of the Northern Australian Aboriginal Legal Aid Service. He represented one of the Don Dale youth detainees during the Royal Commission.</w:t>
      </w:r>
    </w:p>
    <w:p>
      <w:pPr>
        <w:pStyle w:val="style0"/>
        <w:spacing w:after="0" w:before="0" w:line="100" w:lineRule="atLeast"/>
        <w:contextualSpacing w:val="false"/>
      </w:pPr>
      <w:r>
        <w:rPr/>
      </w:r>
    </w:p>
    <w:p>
      <w:pPr>
        <w:pStyle w:val="style0"/>
        <w:spacing w:after="0" w:before="0" w:line="100" w:lineRule="atLeast"/>
        <w:contextualSpacing w:val="false"/>
      </w:pPr>
      <w:r>
        <w:rPr>
          <w:rFonts w:cs="Times New Roman"/>
        </w:rPr>
        <w:t>NT GOVERNMENT IGNORES KEY RECOMMENDATIONS FROM ROYAL COMMISSION, AS LEGAL GROUPS ‘SAY LITTLE AND DO LESS’</w:t>
      </w:r>
    </w:p>
    <w:p>
      <w:pPr>
        <w:pStyle w:val="style0"/>
        <w:spacing w:after="0" w:before="0" w:line="100" w:lineRule="atLeast"/>
        <w:contextualSpacing w:val="false"/>
      </w:pPr>
      <w:r>
        <w:rPr>
          <w:rFonts w:cs="Times New Roman"/>
        </w:rPr>
        <w:t>In November 2017 the White/Gooda commission made 147 findings and 227 recommendations. To date, few of these have been implemented, and some have even been contradicted. The interim report recommended the immediate closure of Don Dale and the construction of a purpose-built juvenile facility, not anywhere near the adult jail. The NT Government ignored this. The children are still in the old Berrimah jail, and the new facility is slated to be built beside the adult Superjail.</w:t>
      </w:r>
    </w:p>
    <w:p>
      <w:pPr>
        <w:pStyle w:val="style0"/>
        <w:spacing w:after="0" w:before="0" w:line="100" w:lineRule="atLeast"/>
        <w:contextualSpacing w:val="false"/>
      </w:pPr>
      <w:r>
        <w:rPr>
          <w:rFonts w:cs="Times New Roman"/>
        </w:rPr>
      </w:r>
    </w:p>
    <w:p>
      <w:pPr>
        <w:pStyle w:val="style0"/>
        <w:spacing w:after="0" w:before="0" w:line="100" w:lineRule="atLeast"/>
        <w:contextualSpacing w:val="false"/>
      </w:pPr>
      <w:r>
        <w:rPr>
          <w:rFonts w:cs="Times New Roman"/>
        </w:rPr>
        <w:t>The commissioners even failed to establish a mechanism to monitor the implementation of their recommendations, even though such mechanisms have often been established in relation to other Royal Commissions.</w:t>
      </w:r>
    </w:p>
    <w:p>
      <w:pPr>
        <w:pStyle w:val="style0"/>
        <w:spacing w:after="0" w:before="0" w:line="100" w:lineRule="atLeast"/>
        <w:contextualSpacing w:val="false"/>
      </w:pPr>
      <w:r>
        <w:rPr>
          <w:rFonts w:cs="Times New Roman"/>
        </w:rPr>
      </w:r>
    </w:p>
    <w:p>
      <w:pPr>
        <w:pStyle w:val="style0"/>
        <w:spacing w:after="0" w:before="0" w:line="100" w:lineRule="atLeast"/>
        <w:contextualSpacing w:val="false"/>
      </w:pPr>
      <w:r>
        <w:rPr>
          <w:rFonts w:cs="Times New Roman"/>
        </w:rPr>
        <w:t>Meanwhile, Aboriginal children have continued to be detained in the ‘new’ Don Dale, which is the old, condemned, adult Berrimah Prison. Aboriginal children have now been locked up there since 2014. Aboriginal children have been detained in a condemned adult men’s jail for six years, and no one in the system is saying that that’s wrong.</w:t>
      </w:r>
    </w:p>
    <w:p>
      <w:pPr>
        <w:pStyle w:val="style0"/>
        <w:spacing w:after="0" w:before="0" w:line="100" w:lineRule="atLeast"/>
        <w:contextualSpacing w:val="false"/>
      </w:pPr>
      <w:r>
        <w:rPr>
          <w:rFonts w:cs="Times New Roman"/>
        </w:rPr>
      </w:r>
    </w:p>
    <w:p>
      <w:pPr>
        <w:pStyle w:val="style0"/>
        <w:spacing w:after="0" w:before="0" w:line="100" w:lineRule="atLeast"/>
        <w:contextualSpacing w:val="false"/>
      </w:pPr>
      <w:r>
        <w:rPr>
          <w:rFonts w:cs="Times New Roman"/>
        </w:rPr>
        <w:t>This includes NAAJA, CLANT and the NTBA, who are now embedded in this status quo and have become its functionaries. They say little and do less. The only people in the Territory who mount any opposition are the children themselves, who, confirming Martin Luther King’s words that ‘a riot is the language of the unheard’, regularly attempt protests and breakouts, and in one instance in November 2018 burned down the education section of the prison.</w:t>
      </w:r>
    </w:p>
    <w:p>
      <w:pPr>
        <w:pStyle w:val="style0"/>
        <w:spacing w:after="0" w:before="0" w:line="100" w:lineRule="atLeast"/>
        <w:contextualSpacing w:val="false"/>
      </w:pPr>
      <w:r>
        <w:rPr>
          <w:rFonts w:cs="Times New Roman"/>
        </w:rPr>
      </w:r>
    </w:p>
    <w:p>
      <w:pPr>
        <w:pStyle w:val="style0"/>
        <w:spacing w:after="0" w:before="0" w:line="100" w:lineRule="atLeast"/>
        <w:contextualSpacing w:val="false"/>
      </w:pPr>
      <w:r>
        <w:rPr>
          <w:rFonts w:cs="Times New Roman"/>
        </w:rPr>
        <w:t>Little prospect for change as NT legal system deteriorates</w:t>
      </w:r>
    </w:p>
    <w:p>
      <w:pPr>
        <w:pStyle w:val="style0"/>
        <w:spacing w:after="0" w:before="0" w:line="100" w:lineRule="atLeast"/>
        <w:contextualSpacing w:val="false"/>
      </w:pPr>
      <w:r>
        <w:rPr>
          <w:rFonts w:cs="Times New Roman"/>
        </w:rPr>
        <w:t>US Civil Rights heroine Fannie Lou Hamer said back in 1964, ‘I’m sick and tired of being sick and tired’, and  Pat Anderson echoed these sentiments in her evidence to the Royal Commission. The mistreatment of Aboriginal children that the Royal Commission exposed was bad enough. That no action was taken against those responsible and that the inquiry’s recommendations have been ignored gives you a real insight into the Northern Territory and Australia in 2020. Welcome to the Aboriginal Gulag. This status quo is maintained with little prospect of change. The national outrage and shock following the Four Corners exposé have given way to the cult of forgetfulness. The day after Four Corners screened, Aboriginal journalist Stan Grant, describing his reaction, wrote in The Guardian, ‘Things once seen cannot be unseen’. However, once again, Australians have unseen.</w:t>
      </w:r>
    </w:p>
    <w:p>
      <w:pPr>
        <w:pStyle w:val="style0"/>
        <w:spacing w:after="0" w:before="0" w:line="100" w:lineRule="atLeast"/>
        <w:contextualSpacing w:val="false"/>
      </w:pPr>
      <w:r>
        <w:rPr>
          <w:rFonts w:cs="Times New Roman"/>
        </w:rPr>
      </w:r>
    </w:p>
    <w:p>
      <w:pPr>
        <w:pStyle w:val="style0"/>
        <w:spacing w:after="0" w:before="0" w:line="100" w:lineRule="atLeast"/>
        <w:contextualSpacing w:val="false"/>
      </w:pPr>
      <w:r>
        <w:rPr>
          <w:rFonts w:cs="Times New Roman"/>
        </w:rPr>
        <w:t>Pat Anderson, Aboriginal activist of 30 years’ experience, and not a journalist, was spot on. All of this deterioration has occurred within a period of general moral decline. This failure sits within a jarring epoch in which we are losing our basic humanity. We now live officially in the post-truth age. The only positive word in the proffered analysis is ‘unsustainable’: this broken, failed system is bound to fall over before any effective improvements are made to it. Simmering and about to occur are further deaths in custody, further police tragedies like the Yuendumu shooting and further attempts by children to break out of detention.</w:t>
      </w:r>
    </w:p>
    <w:p>
      <w:pPr>
        <w:pStyle w:val="style0"/>
        <w:spacing w:after="0" w:before="0" w:line="100" w:lineRule="atLeast"/>
        <w:contextualSpacing w:val="false"/>
      </w:pPr>
      <w:r>
        <w:rPr>
          <w:rFonts w:cs="Times New Roman"/>
        </w:rPr>
      </w:r>
    </w:p>
    <w:p>
      <w:pPr>
        <w:pStyle w:val="style0"/>
        <w:spacing w:after="0" w:before="0" w:line="100" w:lineRule="atLeast"/>
        <w:contextualSpacing w:val="false"/>
      </w:pPr>
      <w:r>
        <w:rPr>
          <w:rFonts w:cs="Times New Roman"/>
        </w:rPr>
        <w:t>We are at a critical moment. Climate change, COVID-19, economic collapse and more mean that this period of history has become an interregnum between the old and whatever is to come next. There exists a common thread between the Belarus protest movement, Yuendumu, the Hong Kong protest movement, Extinction Rebellion, Don Dale and more.</w:t>
      </w:r>
    </w:p>
    <w:p>
      <w:pPr>
        <w:pStyle w:val="style0"/>
        <w:spacing w:after="0" w:before="0" w:line="100" w:lineRule="atLeast"/>
        <w:contextualSpacing w:val="false"/>
      </w:pPr>
      <w:r>
        <w:rPr>
          <w:rFonts w:cs="Times New Roman"/>
        </w:rPr>
      </w:r>
    </w:p>
    <w:p>
      <w:pPr>
        <w:pStyle w:val="style0"/>
        <w:spacing w:after="0" w:before="0" w:line="100" w:lineRule="atLeast"/>
        <w:contextualSpacing w:val="false"/>
      </w:pPr>
      <w:r>
        <w:rPr>
          <w:rFonts w:cs="Times New Roman"/>
        </w:rPr>
        <w:t>It’s time the lawyers and others within the Territory’s criminal legal system broke out of their day-to-day sense of normal. As the Black Lives Matter slogan says, ‘Doing Nothing Time Is Over’.</w:t>
      </w:r>
    </w:p>
    <w:p>
      <w:pPr>
        <w:pStyle w:val="style0"/>
        <w:spacing w:after="0" w:before="0" w:line="100" w:lineRule="atLeast"/>
        <w:contextualSpacing w:val="false"/>
      </w:pPr>
      <w:r>
        <w:rPr>
          <w:rFonts w:cs="Times New Roman"/>
        </w:rPr>
      </w:r>
    </w:p>
    <w:p>
      <w:pPr>
        <w:pStyle w:val="style0"/>
        <w:spacing w:after="0" w:before="0" w:line="100" w:lineRule="atLeast"/>
        <w:contextualSpacing w:val="false"/>
      </w:pPr>
      <w:r>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2020-11-07T18:24:17.71Z</dcterms:created>
  <dcterms:modified xsi:type="dcterms:W3CDTF">2020-11-07T18:28:54.24Z</dcterms:modified>
  <cp:revision>1</cp:revision>
</cp:coreProperties>
</file>